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4F" w:rsidRDefault="00FD7D4F" w:rsidP="00FD7D4F">
      <w:pPr>
        <w:spacing w:after="0" w:line="240" w:lineRule="auto"/>
        <w:jc w:val="both"/>
        <w:rPr>
          <w:rFonts w:ascii="Times New Roman" w:eastAsia="Times New Roman" w:hAnsi="Times New Roman" w:cs="Times New Roman"/>
          <w:b/>
          <w:sz w:val="24"/>
          <w:szCs w:val="24"/>
          <w:lang w:eastAsia="fr-FR"/>
        </w:rPr>
      </w:pPr>
      <w:r w:rsidRPr="002F2244">
        <w:rPr>
          <w:rFonts w:ascii="Times New Roman" w:eastAsia="Times New Roman" w:hAnsi="Times New Roman" w:cs="Times New Roman"/>
          <w:b/>
          <w:sz w:val="24"/>
          <w:szCs w:val="24"/>
          <w:lang w:eastAsia="fr-FR"/>
        </w:rPr>
        <w:t>SANTE LOG</w:t>
      </w:r>
    </w:p>
    <w:p w:rsidR="00FD7D4F" w:rsidRPr="002F2244" w:rsidRDefault="00FD7D4F" w:rsidP="00FD7D4F">
      <w:pPr>
        <w:spacing w:after="0" w:line="240" w:lineRule="auto"/>
        <w:jc w:val="both"/>
        <w:rPr>
          <w:rFonts w:ascii="Times New Roman" w:eastAsia="Times New Roman" w:hAnsi="Times New Roman" w:cs="Times New Roman"/>
          <w:b/>
          <w:sz w:val="24"/>
          <w:szCs w:val="24"/>
          <w:lang w:eastAsia="fr-FR"/>
        </w:rPr>
      </w:pPr>
    </w:p>
    <w:p w:rsidR="00FD7D4F" w:rsidRPr="00E01878" w:rsidRDefault="00FD7D4F" w:rsidP="00FD7D4F">
      <w:pPr>
        <w:spacing w:after="0" w:line="240" w:lineRule="auto"/>
        <w:jc w:val="both"/>
        <w:rPr>
          <w:rFonts w:ascii="Times New Roman" w:eastAsia="Times New Roman" w:hAnsi="Times New Roman" w:cs="Times New Roman"/>
          <w:sz w:val="24"/>
          <w:szCs w:val="24"/>
          <w:lang w:eastAsia="fr-FR"/>
        </w:rPr>
      </w:pPr>
      <w:r w:rsidRPr="00E01878">
        <w:rPr>
          <w:rFonts w:ascii="Times New Roman" w:eastAsia="Times New Roman" w:hAnsi="Times New Roman" w:cs="Times New Roman"/>
          <w:sz w:val="24"/>
          <w:szCs w:val="24"/>
          <w:lang w:eastAsia="fr-FR"/>
        </w:rPr>
        <w:t>RHUMATISMES: Des exercices de concentration pour réduire stress et fatigue</w:t>
      </w:r>
    </w:p>
    <w:p w:rsidR="00FD7D4F" w:rsidRPr="00E01878" w:rsidRDefault="00FD7D4F" w:rsidP="00FD7D4F">
      <w:pPr>
        <w:spacing w:after="0" w:line="240" w:lineRule="auto"/>
        <w:jc w:val="both"/>
        <w:rPr>
          <w:rFonts w:ascii="Times New Roman" w:eastAsia="Times New Roman" w:hAnsi="Times New Roman" w:cs="Times New Roman"/>
          <w:sz w:val="24"/>
          <w:szCs w:val="24"/>
          <w:lang w:eastAsia="fr-FR"/>
        </w:rPr>
      </w:pPr>
    </w:p>
    <w:p w:rsidR="00FD7D4F" w:rsidRDefault="00FD7D4F" w:rsidP="00FD7D4F">
      <w:pPr>
        <w:spacing w:after="0" w:line="240" w:lineRule="auto"/>
        <w:jc w:val="both"/>
        <w:rPr>
          <w:rFonts w:ascii="Times New Roman" w:eastAsia="Times New Roman" w:hAnsi="Times New Roman" w:cs="Times New Roman"/>
          <w:sz w:val="24"/>
          <w:szCs w:val="24"/>
          <w:lang w:eastAsia="fr-FR"/>
        </w:rPr>
      </w:pPr>
      <w:proofErr w:type="spellStart"/>
      <w:r w:rsidRPr="00E01878">
        <w:rPr>
          <w:rFonts w:ascii="Times New Roman" w:eastAsia="Times New Roman" w:hAnsi="Times New Roman" w:cs="Times New Roman"/>
          <w:sz w:val="24"/>
          <w:szCs w:val="24"/>
          <w:lang w:eastAsia="fr-FR"/>
        </w:rPr>
        <w:t>Annals</w:t>
      </w:r>
      <w:proofErr w:type="spellEnd"/>
      <w:r w:rsidRPr="00E01878">
        <w:rPr>
          <w:rFonts w:ascii="Times New Roman" w:eastAsia="Times New Roman" w:hAnsi="Times New Roman" w:cs="Times New Roman"/>
          <w:sz w:val="24"/>
          <w:szCs w:val="24"/>
          <w:lang w:eastAsia="fr-FR"/>
        </w:rPr>
        <w:t xml:space="preserve"> of the </w:t>
      </w:r>
      <w:proofErr w:type="spellStart"/>
      <w:r w:rsidRPr="00E01878">
        <w:rPr>
          <w:rFonts w:ascii="Times New Roman" w:eastAsia="Times New Roman" w:hAnsi="Times New Roman" w:cs="Times New Roman"/>
          <w:sz w:val="24"/>
          <w:szCs w:val="24"/>
          <w:lang w:eastAsia="fr-FR"/>
        </w:rPr>
        <w:t>Rheumatic</w:t>
      </w:r>
      <w:proofErr w:type="spellEnd"/>
      <w:r w:rsidRPr="00E01878">
        <w:rPr>
          <w:rFonts w:ascii="Times New Roman" w:eastAsia="Times New Roman" w:hAnsi="Times New Roman" w:cs="Times New Roman"/>
          <w:sz w:val="24"/>
          <w:szCs w:val="24"/>
          <w:lang w:eastAsia="fr-FR"/>
        </w:rPr>
        <w:t xml:space="preserve"> </w:t>
      </w:r>
      <w:proofErr w:type="spellStart"/>
      <w:r w:rsidRPr="00E01878">
        <w:rPr>
          <w:rFonts w:ascii="Times New Roman" w:eastAsia="Times New Roman" w:hAnsi="Times New Roman" w:cs="Times New Roman"/>
          <w:sz w:val="24"/>
          <w:szCs w:val="24"/>
          <w:lang w:eastAsia="fr-FR"/>
        </w:rPr>
        <w:t>Diseases</w:t>
      </w:r>
      <w:proofErr w:type="spellEnd"/>
    </w:p>
    <w:p w:rsidR="00FD7D4F" w:rsidRPr="00E01878" w:rsidRDefault="00FD7D4F" w:rsidP="00FD7D4F">
      <w:pPr>
        <w:spacing w:after="0" w:line="240" w:lineRule="auto"/>
        <w:jc w:val="both"/>
        <w:rPr>
          <w:rFonts w:ascii="Times New Roman" w:eastAsia="Times New Roman" w:hAnsi="Times New Roman" w:cs="Times New Roman"/>
          <w:sz w:val="24"/>
          <w:szCs w:val="24"/>
          <w:lang w:eastAsia="fr-FR"/>
        </w:rPr>
      </w:pPr>
    </w:p>
    <w:p w:rsidR="00FD7D4F" w:rsidRPr="00E01878" w:rsidRDefault="00FD7D4F" w:rsidP="00FD7D4F">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809625"/>
            <wp:effectExtent l="19050" t="0" r="0" b="0"/>
            <wp:wrapSquare wrapText="bothSides"/>
            <wp:docPr id="2" name="Image 2" descr="http://www.santelog.com/datas/actus/7191/max_7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telog.com/datas/actus/7191/max_7191-0.jpg"/>
                    <pic:cNvPicPr>
                      <a:picLocks noChangeAspect="1" noChangeArrowheads="1"/>
                    </pic:cNvPicPr>
                  </pic:nvPicPr>
                  <pic:blipFill>
                    <a:blip r:embed="rId4" cstate="print"/>
                    <a:srcRect/>
                    <a:stretch>
                      <a:fillRect/>
                    </a:stretch>
                  </pic:blipFill>
                  <pic:spPr bwMode="auto">
                    <a:xfrm>
                      <a:off x="0" y="0"/>
                      <a:ext cx="952500" cy="809625"/>
                    </a:xfrm>
                    <a:prstGeom prst="rect">
                      <a:avLst/>
                    </a:prstGeom>
                    <a:noFill/>
                    <a:ln w="9525">
                      <a:noFill/>
                      <a:miter lim="800000"/>
                      <a:headEnd/>
                      <a:tailEnd/>
                    </a:ln>
                  </pic:spPr>
                </pic:pic>
              </a:graphicData>
            </a:graphic>
          </wp:anchor>
        </w:drawing>
      </w:r>
      <w:r w:rsidRPr="00E01878">
        <w:rPr>
          <w:rFonts w:ascii="Tahoma" w:eastAsia="Times New Roman" w:hAnsi="Tahoma" w:cs="Tahoma"/>
          <w:sz w:val="24"/>
          <w:szCs w:val="24"/>
          <w:lang w:eastAsia="fr-FR"/>
        </w:rPr>
        <w:t xml:space="preserve">Arthrite rhumatoïde, spondylarthrite ankylosante, rhumatismes, pourraient être significativement soulagés par des exercices basés sur la concentration et le moment présent, selon cette étude publiée dans l’édition du 19 décembre des </w:t>
      </w:r>
      <w:proofErr w:type="spellStart"/>
      <w:r w:rsidRPr="00E01878">
        <w:rPr>
          <w:rFonts w:ascii="Tahoma" w:eastAsia="Times New Roman" w:hAnsi="Tahoma" w:cs="Tahoma"/>
          <w:sz w:val="24"/>
          <w:szCs w:val="24"/>
          <w:lang w:eastAsia="fr-FR"/>
        </w:rPr>
        <w:t>Annals</w:t>
      </w:r>
      <w:proofErr w:type="spellEnd"/>
      <w:r w:rsidRPr="00E01878">
        <w:rPr>
          <w:rFonts w:ascii="Tahoma" w:eastAsia="Times New Roman" w:hAnsi="Tahoma" w:cs="Tahoma"/>
          <w:sz w:val="24"/>
          <w:szCs w:val="24"/>
          <w:lang w:eastAsia="fr-FR"/>
        </w:rPr>
        <w:t xml:space="preserve"> of the </w:t>
      </w:r>
      <w:proofErr w:type="spellStart"/>
      <w:r w:rsidRPr="00E01878">
        <w:rPr>
          <w:rFonts w:ascii="Tahoma" w:eastAsia="Times New Roman" w:hAnsi="Tahoma" w:cs="Tahoma"/>
          <w:sz w:val="24"/>
          <w:szCs w:val="24"/>
          <w:lang w:eastAsia="fr-FR"/>
        </w:rPr>
        <w:t>Rheumatic</w:t>
      </w:r>
      <w:proofErr w:type="spellEnd"/>
      <w:r w:rsidRPr="00E01878">
        <w:rPr>
          <w:rFonts w:ascii="Tahoma" w:eastAsia="Times New Roman" w:hAnsi="Tahoma" w:cs="Tahoma"/>
          <w:sz w:val="24"/>
          <w:szCs w:val="24"/>
          <w:lang w:eastAsia="fr-FR"/>
        </w:rPr>
        <w:t xml:space="preserve"> </w:t>
      </w:r>
      <w:proofErr w:type="spellStart"/>
      <w:r w:rsidRPr="00E01878">
        <w:rPr>
          <w:rFonts w:ascii="Tahoma" w:eastAsia="Times New Roman" w:hAnsi="Tahoma" w:cs="Tahoma"/>
          <w:sz w:val="24"/>
          <w:szCs w:val="24"/>
          <w:lang w:eastAsia="fr-FR"/>
        </w:rPr>
        <w:t>Diseases</w:t>
      </w:r>
      <w:proofErr w:type="spellEnd"/>
      <w:r w:rsidRPr="00E01878">
        <w:rPr>
          <w:rFonts w:ascii="Tahoma" w:eastAsia="Times New Roman" w:hAnsi="Tahoma" w:cs="Tahoma"/>
          <w:sz w:val="24"/>
          <w:szCs w:val="24"/>
          <w:lang w:eastAsia="fr-FR"/>
        </w:rPr>
        <w:t>, l’une des revues BMJ.</w:t>
      </w:r>
    </w:p>
    <w:p w:rsidR="00FD7D4F" w:rsidRPr="00E01878" w:rsidRDefault="00FD7D4F" w:rsidP="00FD7D4F">
      <w:pPr>
        <w:spacing w:line="240" w:lineRule="auto"/>
        <w:jc w:val="both"/>
        <w:rPr>
          <w:rFonts w:ascii="Times New Roman" w:eastAsia="Times New Roman" w:hAnsi="Times New Roman" w:cs="Times New Roman"/>
          <w:sz w:val="24"/>
          <w:szCs w:val="24"/>
          <w:lang w:eastAsia="fr-FR"/>
        </w:rPr>
      </w:pPr>
      <w:r w:rsidRPr="00E01878">
        <w:rPr>
          <w:rFonts w:ascii="Tahoma" w:eastAsia="Times New Roman" w:hAnsi="Tahoma" w:cs="Tahoma"/>
          <w:i/>
          <w:sz w:val="20"/>
          <w:szCs w:val="20"/>
          <w:lang w:eastAsia="fr-FR"/>
        </w:rPr>
        <w:t>Cet essai contrôlé randomisé, menés par des chercheurs norvégiens de l’hôpital d’Oslo, a porté sur 73 patients âgés de 20 à 70 ans, atteints de troubles rhumatismaux depuis au moins un an. L’expérience montre que des interventions de groupe qui se concentrent sur l'expérience du moment présent, peuvent réduire la détresse psychologique, le stress et la fatigue chez les patients atteints de maladies articulaires.</w:t>
      </w:r>
    </w:p>
    <w:p w:rsidR="00FD7D4F" w:rsidRPr="00E01878" w:rsidRDefault="00FD7D4F" w:rsidP="00FD7D4F">
      <w:pPr>
        <w:spacing w:line="240" w:lineRule="auto"/>
        <w:jc w:val="both"/>
        <w:rPr>
          <w:rFonts w:ascii="Times New Roman" w:eastAsia="Times New Roman" w:hAnsi="Times New Roman" w:cs="Times New Roman"/>
          <w:sz w:val="24"/>
          <w:szCs w:val="24"/>
          <w:lang w:eastAsia="fr-FR"/>
        </w:rPr>
      </w:pPr>
      <w:r w:rsidRPr="00E01878">
        <w:rPr>
          <w:rFonts w:ascii="Tahoma" w:eastAsia="Times New Roman" w:hAnsi="Tahoma" w:cs="Tahoma"/>
          <w:b/>
          <w:sz w:val="20"/>
          <w:szCs w:val="20"/>
          <w:lang w:eastAsia="fr-FR"/>
        </w:rPr>
        <w:t>La moitié de ces patients ont suivi un programme dit "</w:t>
      </w:r>
      <w:proofErr w:type="spellStart"/>
      <w:r w:rsidRPr="00E01878">
        <w:rPr>
          <w:rFonts w:ascii="Tahoma" w:eastAsia="Times New Roman" w:hAnsi="Tahoma" w:cs="Tahoma"/>
          <w:b/>
          <w:sz w:val="20"/>
          <w:szCs w:val="20"/>
          <w:lang w:eastAsia="fr-FR"/>
        </w:rPr>
        <w:t>mindfulness</w:t>
      </w:r>
      <w:proofErr w:type="spellEnd"/>
      <w:r w:rsidRPr="00E01878">
        <w:rPr>
          <w:rFonts w:ascii="Tahoma" w:eastAsia="Times New Roman" w:hAnsi="Tahoma" w:cs="Tahoma"/>
          <w:b/>
          <w:sz w:val="20"/>
          <w:szCs w:val="20"/>
          <w:lang w:eastAsia="fr-FR"/>
        </w:rPr>
        <w:t>"</w:t>
      </w:r>
      <w:r w:rsidRPr="00E01878">
        <w:rPr>
          <w:rFonts w:ascii="Tahoma" w:eastAsia="Times New Roman" w:hAnsi="Tahoma" w:cs="Tahoma"/>
          <w:sz w:val="20"/>
          <w:szCs w:val="20"/>
          <w:lang w:eastAsia="fr-FR"/>
        </w:rPr>
        <w:t xml:space="preserve"> de 10 séances de groupe sur une période de 15 semaines, puis une séance de rappel 6 mois plus tard. Les sessions animées par des professionnels de santé formés aux techniques de l'attention, se sont concentrées sur des sujets particuliers, comme la reconnaissance des limites individuelles ou  les causes des émotions fortes, comme la colère, la joie et la tristesse. Les participants étaient encouragés à se concentrer sur leurs sentiments, leurs pensées du moment et leurs expériences corporelles dont la douleur, sans essayer de les éviter et à partager ces expériences avec les autres membres du groupe. Les autres participants témoins ont reçu des soins standards. Les niveaux de stress, les capacités d'adaptation et les symptômes, dont la douleur et la fatigue, ont été évalués en utilisant des scores validés en fin d’étude et à nouveau 12 mois plus tard.</w:t>
      </w:r>
    </w:p>
    <w:p w:rsidR="00FD7D4F" w:rsidRPr="00E01878" w:rsidRDefault="00FD7D4F" w:rsidP="00FD7D4F">
      <w:pPr>
        <w:spacing w:line="240" w:lineRule="auto"/>
        <w:jc w:val="both"/>
        <w:rPr>
          <w:rFonts w:ascii="Times New Roman" w:eastAsia="Times New Roman" w:hAnsi="Times New Roman" w:cs="Times New Roman"/>
          <w:sz w:val="24"/>
          <w:szCs w:val="24"/>
          <w:lang w:eastAsia="fr-FR"/>
        </w:rPr>
      </w:pPr>
      <w:r w:rsidRPr="00E01878">
        <w:rPr>
          <w:rFonts w:ascii="Tahoma" w:eastAsia="Times New Roman" w:hAnsi="Tahoma" w:cs="Tahoma"/>
          <w:b/>
          <w:sz w:val="20"/>
          <w:szCs w:val="20"/>
          <w:lang w:eastAsia="fr-FR"/>
        </w:rPr>
        <w:t>Des niveaux de stress et de fatigue réduits :</w:t>
      </w:r>
      <w:r w:rsidRPr="00E01878">
        <w:rPr>
          <w:rFonts w:ascii="Tahoma" w:eastAsia="Times New Roman" w:hAnsi="Tahoma" w:cs="Tahoma"/>
          <w:sz w:val="20"/>
          <w:szCs w:val="20"/>
          <w:lang w:eastAsia="fr-FR"/>
        </w:rPr>
        <w:t xml:space="preserve"> Les participants à la thérapie de groupe montrent des différences significatives dans les niveaux de stress et de fatigue, réduits de près de moitié. D’autres tentatives de techniques psychologiques et éducatives pour aider les personnes atteintes d'arthrite de composer avec les aspects pénibles de la maladie n’avaient présenté de bénéfices qu’à court terme.</w:t>
      </w:r>
    </w:p>
    <w:p w:rsidR="00FD7D4F" w:rsidRPr="00E01878" w:rsidRDefault="00FD7D4F" w:rsidP="00FD7D4F">
      <w:pPr>
        <w:spacing w:line="240" w:lineRule="auto"/>
        <w:jc w:val="both"/>
        <w:rPr>
          <w:rFonts w:ascii="Times New Roman" w:eastAsia="Times New Roman" w:hAnsi="Times New Roman" w:cs="Times New Roman"/>
          <w:sz w:val="24"/>
          <w:szCs w:val="24"/>
          <w:lang w:eastAsia="fr-FR"/>
        </w:rPr>
      </w:pPr>
      <w:r w:rsidRPr="00E01878">
        <w:rPr>
          <w:rFonts w:ascii="Tahoma" w:eastAsia="Times New Roman" w:hAnsi="Tahoma" w:cs="Tahoma"/>
          <w:b/>
          <w:sz w:val="20"/>
          <w:szCs w:val="20"/>
          <w:lang w:eastAsia="fr-FR"/>
        </w:rPr>
        <w:t>Ces participants peuvent avoir intégré certaines stratégies « </w:t>
      </w:r>
      <w:proofErr w:type="spellStart"/>
      <w:r w:rsidRPr="00E01878">
        <w:rPr>
          <w:rFonts w:ascii="Tahoma" w:eastAsia="Times New Roman" w:hAnsi="Tahoma" w:cs="Tahoma"/>
          <w:b/>
          <w:sz w:val="20"/>
          <w:szCs w:val="20"/>
          <w:lang w:eastAsia="fr-FR"/>
        </w:rPr>
        <w:t>mindfulness</w:t>
      </w:r>
      <w:proofErr w:type="spellEnd"/>
      <w:r w:rsidRPr="00E01878">
        <w:rPr>
          <w:rFonts w:ascii="Tahoma" w:eastAsia="Times New Roman" w:hAnsi="Tahoma" w:cs="Tahoma"/>
          <w:b/>
          <w:sz w:val="20"/>
          <w:szCs w:val="20"/>
          <w:lang w:eastAsia="fr-FR"/>
        </w:rPr>
        <w:t> » dans leur vie quotidienne</w:t>
      </w:r>
      <w:r w:rsidRPr="00E01878">
        <w:rPr>
          <w:rFonts w:ascii="Tahoma" w:eastAsia="Times New Roman" w:hAnsi="Tahoma" w:cs="Tahoma"/>
          <w:sz w:val="20"/>
          <w:szCs w:val="20"/>
          <w:lang w:eastAsia="fr-FR"/>
        </w:rPr>
        <w:t xml:space="preserve"> et renforcé leur capacité à répondre au stress et de manière plus flexible, expliquent les auteurs. Si le traitement de la polyarthrite rhumatoïde a considérablement progressé, il est moins efficace chez les malades plus « établis », ne permettant de contrôler, chez ces malades qu’une partie des symptômes. </w:t>
      </w:r>
    </w:p>
    <w:p w:rsidR="00FD7D4F" w:rsidRPr="00E01878" w:rsidRDefault="00FD7D4F" w:rsidP="00FD7D4F">
      <w:pPr>
        <w:spacing w:line="240" w:lineRule="auto"/>
        <w:jc w:val="both"/>
        <w:rPr>
          <w:rFonts w:ascii="Times New Roman" w:eastAsia="Times New Roman" w:hAnsi="Times New Roman" w:cs="Times New Roman"/>
          <w:sz w:val="24"/>
          <w:szCs w:val="24"/>
          <w:lang w:eastAsia="fr-FR"/>
        </w:rPr>
      </w:pPr>
      <w:r w:rsidRPr="00E01878">
        <w:rPr>
          <w:rFonts w:ascii="Tahoma" w:eastAsia="Times New Roman" w:hAnsi="Tahoma" w:cs="Tahoma"/>
          <w:sz w:val="20"/>
          <w:szCs w:val="20"/>
          <w:lang w:eastAsia="fr-FR"/>
        </w:rPr>
        <w:t>«</w:t>
      </w:r>
      <w:r w:rsidRPr="00E01878">
        <w:rPr>
          <w:rFonts w:ascii="Tahoma" w:eastAsia="Times New Roman" w:hAnsi="Tahoma" w:cs="Tahoma"/>
          <w:i/>
          <w:sz w:val="20"/>
          <w:szCs w:val="20"/>
          <w:lang w:eastAsia="fr-FR"/>
        </w:rPr>
        <w:t>Il y a donc un vrai besoin d'interventions complémentaires pour aider les patients à s’adapter à leur maladie </w:t>
      </w:r>
      <w:r w:rsidRPr="00E01878">
        <w:rPr>
          <w:rFonts w:ascii="Tahoma" w:eastAsia="Times New Roman" w:hAnsi="Tahoma" w:cs="Tahoma"/>
          <w:sz w:val="20"/>
          <w:szCs w:val="20"/>
          <w:lang w:eastAsia="fr-FR"/>
        </w:rPr>
        <w:t>».</w:t>
      </w:r>
    </w:p>
    <w:p w:rsidR="00FD7D4F" w:rsidRDefault="00FD7D4F" w:rsidP="00FD7D4F">
      <w:pPr>
        <w:spacing w:after="0" w:line="240" w:lineRule="auto"/>
        <w:jc w:val="both"/>
        <w:rPr>
          <w:rFonts w:ascii="Tahoma" w:eastAsia="Times New Roman" w:hAnsi="Tahoma" w:cs="Tahoma"/>
          <w:sz w:val="24"/>
          <w:szCs w:val="24"/>
          <w:lang w:val="en-US" w:eastAsia="fr-FR"/>
        </w:rPr>
      </w:pPr>
      <w:r w:rsidRPr="00E01878">
        <w:rPr>
          <w:rFonts w:ascii="Tahoma" w:eastAsia="Times New Roman" w:hAnsi="Tahoma" w:cs="Tahoma"/>
          <w:b/>
          <w:sz w:val="20"/>
          <w:szCs w:val="20"/>
          <w:lang w:val="en-US" w:eastAsia="fr-FR"/>
        </w:rPr>
        <w:t>Source:</w:t>
      </w:r>
      <w:r w:rsidRPr="00E01878">
        <w:rPr>
          <w:rFonts w:ascii="Tahoma" w:eastAsia="Times New Roman" w:hAnsi="Tahoma" w:cs="Tahoma"/>
          <w:sz w:val="20"/>
          <w:szCs w:val="20"/>
          <w:lang w:val="en-US" w:eastAsia="fr-FR"/>
        </w:rPr>
        <w:t xml:space="preserve"> Ann Rheum </w:t>
      </w:r>
      <w:proofErr w:type="spellStart"/>
      <w:r w:rsidRPr="00E01878">
        <w:rPr>
          <w:rFonts w:ascii="Tahoma" w:eastAsia="Times New Roman" w:hAnsi="Tahoma" w:cs="Tahoma"/>
          <w:sz w:val="16"/>
          <w:szCs w:val="16"/>
          <w:lang w:val="en-US" w:eastAsia="fr-FR"/>
        </w:rPr>
        <w:t>Dis</w:t>
      </w:r>
      <w:proofErr w:type="spellEnd"/>
      <w:r w:rsidRPr="00E01878">
        <w:rPr>
          <w:rFonts w:ascii="Tahoma" w:eastAsia="Times New Roman" w:hAnsi="Tahoma" w:cs="Tahoma"/>
          <w:sz w:val="16"/>
          <w:szCs w:val="16"/>
          <w:lang w:val="en-US" w:eastAsia="fr-FR"/>
        </w:rPr>
        <w:t xml:space="preserve"> doi</w:t>
      </w:r>
      <w:proofErr w:type="gramStart"/>
      <w:r w:rsidRPr="00E01878">
        <w:rPr>
          <w:rFonts w:ascii="Tahoma" w:eastAsia="Times New Roman" w:hAnsi="Tahoma" w:cs="Tahoma"/>
          <w:sz w:val="16"/>
          <w:szCs w:val="16"/>
          <w:lang w:val="en-US" w:eastAsia="fr-FR"/>
        </w:rPr>
        <w:t>:10.1136</w:t>
      </w:r>
      <w:proofErr w:type="gramEnd"/>
      <w:r w:rsidRPr="00E01878">
        <w:rPr>
          <w:rFonts w:ascii="Tahoma" w:eastAsia="Times New Roman" w:hAnsi="Tahoma" w:cs="Tahoma"/>
          <w:sz w:val="16"/>
          <w:szCs w:val="16"/>
          <w:lang w:val="en-US" w:eastAsia="fr-FR"/>
        </w:rPr>
        <w:t>/annrheumdis-2011-200351</w:t>
      </w:r>
      <w:r w:rsidRPr="00E01878">
        <w:rPr>
          <w:rFonts w:ascii="Tahoma" w:eastAsia="Times New Roman" w:hAnsi="Tahoma" w:cs="Tahoma"/>
          <w:sz w:val="20"/>
          <w:szCs w:val="20"/>
          <w:lang w:val="en-US" w:eastAsia="fr-FR"/>
        </w:rPr>
        <w:t xml:space="preserve"> </w:t>
      </w:r>
      <w:hyperlink r:id="rId5" w:tgtFrame="_blank" w:history="1">
        <w:r w:rsidRPr="00E01878">
          <w:rPr>
            <w:rFonts w:ascii="Tahoma" w:eastAsia="Times New Roman" w:hAnsi="Tahoma" w:cs="Tahoma"/>
            <w:color w:val="0000FF"/>
            <w:sz w:val="20"/>
            <w:u w:val="single"/>
            <w:lang w:val="en-US" w:eastAsia="fr-FR"/>
          </w:rPr>
          <w:t xml:space="preserve">A mindfulness-based group intervention to reduce psychological distress and fatigue in patients with inflammatory rheumatic joint diseases: a </w:t>
        </w:r>
        <w:proofErr w:type="spellStart"/>
        <w:r w:rsidRPr="00E01878">
          <w:rPr>
            <w:rFonts w:ascii="Tahoma" w:eastAsia="Times New Roman" w:hAnsi="Tahoma" w:cs="Tahoma"/>
            <w:color w:val="0000FF"/>
            <w:sz w:val="20"/>
            <w:u w:val="single"/>
            <w:lang w:val="en-US" w:eastAsia="fr-FR"/>
          </w:rPr>
          <w:t>randomised</w:t>
        </w:r>
        <w:proofErr w:type="spellEnd"/>
        <w:r w:rsidRPr="00E01878">
          <w:rPr>
            <w:rFonts w:ascii="Tahoma" w:eastAsia="Times New Roman" w:hAnsi="Tahoma" w:cs="Tahoma"/>
            <w:color w:val="0000FF"/>
            <w:sz w:val="20"/>
            <w:u w:val="single"/>
            <w:lang w:val="en-US" w:eastAsia="fr-FR"/>
          </w:rPr>
          <w:t xml:space="preserve"> controlled trial</w:t>
        </w:r>
      </w:hyperlink>
    </w:p>
    <w:p w:rsidR="00FD7D4F" w:rsidRPr="00E01878" w:rsidRDefault="00FD7D4F" w:rsidP="00FD7D4F">
      <w:pPr>
        <w:spacing w:after="0" w:line="240" w:lineRule="auto"/>
        <w:jc w:val="both"/>
        <w:rPr>
          <w:rFonts w:ascii="Times New Roman" w:eastAsia="Times New Roman" w:hAnsi="Times New Roman" w:cs="Times New Roman"/>
          <w:sz w:val="24"/>
          <w:szCs w:val="24"/>
          <w:lang w:val="en-US" w:eastAsia="fr-FR"/>
        </w:rPr>
      </w:pPr>
    </w:p>
    <w:p w:rsidR="00FD7D4F" w:rsidRPr="00E01878" w:rsidRDefault="00FD7D4F" w:rsidP="00FD7D4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66700" cy="285750"/>
            <wp:effectExtent l="19050" t="0" r="0" b="0"/>
            <wp:wrapSquare wrapText="bothSides"/>
            <wp:docPr id="4" name="Image 4" descr="http://www.santelog.com/uploaded3/images/molecule%281%29%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telog.com/uploaded3/images/molecule%281%29%282%29.JPG"/>
                    <pic:cNvPicPr>
                      <a:picLocks noChangeAspect="1" noChangeArrowheads="1"/>
                    </pic:cNvPicPr>
                  </pic:nvPicPr>
                  <pic:blipFill>
                    <a:blip r:embed="rId6" cstate="print"/>
                    <a:srcRect/>
                    <a:stretch>
                      <a:fillRect/>
                    </a:stretch>
                  </pic:blipFill>
                  <pic:spPr bwMode="auto">
                    <a:xfrm>
                      <a:off x="0" y="0"/>
                      <a:ext cx="266700" cy="285750"/>
                    </a:xfrm>
                    <a:prstGeom prst="rect">
                      <a:avLst/>
                    </a:prstGeom>
                    <a:noFill/>
                    <a:ln w="9525">
                      <a:noFill/>
                      <a:miter lim="800000"/>
                      <a:headEnd/>
                      <a:tailEnd/>
                    </a:ln>
                  </pic:spPr>
                </pic:pic>
              </a:graphicData>
            </a:graphic>
          </wp:anchor>
        </w:drawing>
      </w:r>
      <w:r w:rsidRPr="00E01878">
        <w:rPr>
          <w:rFonts w:ascii="Tahoma" w:hAnsi="Tahoma"/>
          <w:b/>
          <w:color w:val="FFC000"/>
          <w:sz w:val="20"/>
        </w:rPr>
        <w:t>Accéder au Dossier</w:t>
      </w:r>
      <w:r w:rsidRPr="00E01878">
        <w:rPr>
          <w:rFonts w:ascii="Tahoma" w:hAnsi="Tahoma"/>
          <w:color w:val="FFC000"/>
          <w:sz w:val="20"/>
        </w:rPr>
        <w:t xml:space="preserve"> </w:t>
      </w:r>
      <w:hyperlink r:id="rId7" w:tgtFrame="_blank" w:history="1">
        <w:r w:rsidRPr="00E01878">
          <w:rPr>
            <w:rFonts w:ascii="Tahoma" w:hAnsi="Tahoma"/>
            <w:color w:val="0000FF"/>
            <w:sz w:val="20"/>
            <w:u w:val="single"/>
          </w:rPr>
          <w:t>Rhumatismes et biothérapies</w:t>
        </w:r>
      </w:hyperlink>
      <w:r w:rsidRPr="00E01878">
        <w:rPr>
          <w:rFonts w:ascii="Tahoma" w:hAnsi="Tahoma"/>
          <w:sz w:val="20"/>
        </w:rPr>
        <w:t xml:space="preserve"> de Santé log. </w:t>
      </w:r>
    </w:p>
    <w:p w:rsidR="00FD7D4F" w:rsidRPr="00E01878" w:rsidRDefault="00FD7D4F" w:rsidP="00FD7D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1878">
        <w:rPr>
          <w:rFonts w:ascii="Times New Roman" w:eastAsia="Times New Roman" w:hAnsi="Times New Roman" w:cs="Times New Roman"/>
          <w:sz w:val="24"/>
          <w:szCs w:val="24"/>
          <w:lang w:eastAsia="fr-FR"/>
        </w:rPr>
        <w:t xml:space="preserve">Cette actualité a été publiée le 26/12/2011 par P. </w:t>
      </w:r>
      <w:proofErr w:type="spellStart"/>
      <w:r w:rsidRPr="00E01878">
        <w:rPr>
          <w:rFonts w:ascii="Times New Roman" w:eastAsia="Times New Roman" w:hAnsi="Times New Roman" w:cs="Times New Roman"/>
          <w:sz w:val="24"/>
          <w:szCs w:val="24"/>
          <w:lang w:eastAsia="fr-FR"/>
        </w:rPr>
        <w:t>Bernanose</w:t>
      </w:r>
      <w:proofErr w:type="spellEnd"/>
      <w:r w:rsidRPr="00E01878">
        <w:rPr>
          <w:rFonts w:ascii="Times New Roman" w:eastAsia="Times New Roman" w:hAnsi="Times New Roman" w:cs="Times New Roman"/>
          <w:sz w:val="24"/>
          <w:szCs w:val="24"/>
          <w:lang w:eastAsia="fr-FR"/>
        </w:rPr>
        <w:t xml:space="preserve">, D. de publication, avec la collaboration de P. </w:t>
      </w:r>
      <w:proofErr w:type="spellStart"/>
      <w:r w:rsidRPr="00E01878">
        <w:rPr>
          <w:rFonts w:ascii="Times New Roman" w:eastAsia="Times New Roman" w:hAnsi="Times New Roman" w:cs="Times New Roman"/>
          <w:sz w:val="24"/>
          <w:szCs w:val="24"/>
          <w:lang w:eastAsia="fr-FR"/>
        </w:rPr>
        <w:t>Pérochon</w:t>
      </w:r>
      <w:proofErr w:type="spellEnd"/>
      <w:r w:rsidRPr="00E01878">
        <w:rPr>
          <w:rFonts w:ascii="Times New Roman" w:eastAsia="Times New Roman" w:hAnsi="Times New Roman" w:cs="Times New Roman"/>
          <w:sz w:val="24"/>
          <w:szCs w:val="24"/>
          <w:lang w:eastAsia="fr-FR"/>
        </w:rPr>
        <w:t xml:space="preserve">, diététicien-nutritionniste, coordinateur éditorial. </w:t>
      </w:r>
    </w:p>
    <w:p w:rsidR="00F7443C" w:rsidRDefault="00F7443C"/>
    <w:sectPr w:rsidR="00F7443C" w:rsidSect="00E01878">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D7D4F"/>
    <w:rsid w:val="00314AA7"/>
    <w:rsid w:val="00376306"/>
    <w:rsid w:val="00776611"/>
    <w:rsid w:val="008553BE"/>
    <w:rsid w:val="009502E4"/>
    <w:rsid w:val="00BE1329"/>
    <w:rsid w:val="00C20409"/>
    <w:rsid w:val="00D2786F"/>
    <w:rsid w:val="00E050E8"/>
    <w:rsid w:val="00E42A1B"/>
    <w:rsid w:val="00F7443C"/>
    <w:rsid w:val="00F95B10"/>
    <w:rsid w:val="00FD7D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telog.com/modules/connaissances/base-connaissance-sante-rhumatismes-et-biotherapies-110_1237.htm?cat=2&amp;rec=rhuma&amp;typ=&amp;dtp=&amp;idProf=&amp;idS=&amp;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rd.bmj.com/content/early/2011/11/24/annrheumdis-2011-200351.abstract?sid=2321573c-f919-406a-be21-e52091cc727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2011-12-27T20:58:00Z</dcterms:created>
  <dcterms:modified xsi:type="dcterms:W3CDTF">2011-12-27T21:11:00Z</dcterms:modified>
</cp:coreProperties>
</file>